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32D77">
        <w:rPr>
          <w:rFonts w:ascii="Verdana" w:hAnsi="Verdana"/>
          <w:b/>
          <w:sz w:val="18"/>
          <w:szCs w:val="18"/>
          <w:lang w:val="en-US"/>
        </w:rPr>
        <w:t>Oprava trakčního v</w:t>
      </w:r>
      <w:r w:rsidR="00340DC9">
        <w:rPr>
          <w:rFonts w:ascii="Verdana" w:hAnsi="Verdana"/>
          <w:b/>
          <w:sz w:val="18"/>
          <w:szCs w:val="18"/>
          <w:lang w:val="en-US"/>
        </w:rPr>
        <w:t>e</w:t>
      </w:r>
      <w:bookmarkStart w:id="0" w:name="_GoBack"/>
      <w:bookmarkEnd w:id="0"/>
      <w:r w:rsidR="00E32D77">
        <w:rPr>
          <w:rFonts w:ascii="Verdana" w:hAnsi="Verdana"/>
          <w:b/>
          <w:sz w:val="18"/>
          <w:szCs w:val="18"/>
          <w:lang w:val="en-US"/>
        </w:rPr>
        <w:t>dení v úseku Louky nad Olší - Karviná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94A491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0D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0D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0DC9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D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73C36F1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262FB5-5DD2-4D95-B0F0-F5FDD213F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2018-11-26T13:17:00Z</dcterms:created>
  <dcterms:modified xsi:type="dcterms:W3CDTF">2021-05-05T05:53:00Z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